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8" w:rsidRDefault="00D868A8">
      <w:pPr>
        <w:sectPr w:rsidR="00D868A8" w:rsidSect="007525B6">
          <w:headerReference w:type="default" r:id="rId8"/>
          <w:foot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C355C9" w:rsidRDefault="00C355C9" w:rsidP="00C355C9">
      <w:pPr>
        <w:rPr>
          <w:u w:val="single"/>
        </w:rPr>
      </w:pPr>
      <w:r>
        <w:rPr>
          <w:u w:val="single"/>
        </w:rPr>
        <w:lastRenderedPageBreak/>
        <w:t>Postoperative Instructions for EYELID SURGERY</w:t>
      </w:r>
    </w:p>
    <w:p w:rsidR="00C355C9" w:rsidRDefault="00C355C9" w:rsidP="00C355C9">
      <w:r>
        <w:t>ACTIVITY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Use 2 pillows at bedtime and keep your head elevated. Do not bend forward from the waist.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Avoid sports and other strenuous activities for 4 weeks.</w:t>
      </w:r>
    </w:p>
    <w:p w:rsidR="00C355C9" w:rsidRDefault="00C355C9" w:rsidP="00C355C9">
      <w:r>
        <w:t>HOME CARE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Do not use hot or warm compresses.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Apply re-usable ice mask for 20 minutes on, 20 minutes off for the first day until bedtime. Keep a moist gauze pad or washcloth between the ice pack and your skin. Continue to ice the following day as needed.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Use “BSS” eye drops to soften crusts on lashes or around the eye.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Leave tapes on until you return to your physician.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Avoid prolonged exposure to the sun while incisions are red to minimize scarring.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No smoking after surgery to prevent possible bleeding and delayed healing.</w:t>
      </w:r>
    </w:p>
    <w:p w:rsidR="00C355C9" w:rsidRDefault="00C355C9" w:rsidP="00C355C9">
      <w:r>
        <w:t>WHAT TO EXPECT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Moderate discomfort and moderate swelling.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Black and blue discoloration.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Blood shot eyes.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Oozing of blood from wound edges.</w:t>
      </w:r>
    </w:p>
    <w:p w:rsidR="00C355C9" w:rsidRDefault="00C355C9" w:rsidP="00C355C9">
      <w:r>
        <w:t>MEDICATION &amp; COMFORT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You may take __________________ for pain relief.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Pain medications may cause drowsiness, upset stomach, and constipation.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Take pain medications with food.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Do not drink alcohol or drive while taking prescribed pain medication.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Refills are only available during office hours – 9am to 5pm, Monday through Friday. If you feel you need more pain medication, please call during those times.</w:t>
      </w:r>
    </w:p>
    <w:p w:rsidR="00C355C9" w:rsidRDefault="00C355C9" w:rsidP="00C355C9"/>
    <w:p w:rsidR="00C355C9" w:rsidRDefault="00C355C9" w:rsidP="00C355C9"/>
    <w:p w:rsidR="00C355C9" w:rsidRDefault="00C355C9" w:rsidP="00C355C9"/>
    <w:p w:rsidR="00C355C9" w:rsidRDefault="00C355C9" w:rsidP="00C355C9">
      <w:r>
        <w:lastRenderedPageBreak/>
        <w:t>CALL THE OFFICE (775-3446) IF YOU NOTICE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Feeling of pressure behind the eye.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Severe pain not responding to medication.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Obvious swelling on one side more than the other.</w:t>
      </w:r>
    </w:p>
    <w:p w:rsidR="00C355C9" w:rsidRDefault="00C355C9" w:rsidP="00C355C9">
      <w:pPr>
        <w:pStyle w:val="ListParagraph"/>
        <w:numPr>
          <w:ilvl w:val="0"/>
          <w:numId w:val="1"/>
        </w:numPr>
      </w:pPr>
      <w:r>
        <w:t>Significant changes in vision (more than mild blurring).</w:t>
      </w:r>
    </w:p>
    <w:p w:rsidR="00C355C9" w:rsidRDefault="00C355C9" w:rsidP="00C355C9">
      <w:r>
        <w:t xml:space="preserve">I have received the above instructions.  Signature </w:t>
      </w:r>
      <w:r>
        <w:rPr>
          <w:sz w:val="32"/>
          <w:szCs w:val="32"/>
        </w:rPr>
        <w:t>X</w:t>
      </w:r>
      <w:r>
        <w:t xml:space="preserve"> _________________________________</w:t>
      </w:r>
    </w:p>
    <w:p w:rsidR="00C355C9" w:rsidRDefault="00C355C9" w:rsidP="00C355C9">
      <w:r>
        <w:t>Relationship to patient __________________________ Date _________________________</w:t>
      </w:r>
    </w:p>
    <w:p w:rsidR="00270AE6" w:rsidRDefault="00270AE6">
      <w:bookmarkStart w:id="0" w:name="_GoBack"/>
      <w:bookmarkEnd w:id="0"/>
    </w:p>
    <w:sectPr w:rsidR="00270AE6" w:rsidSect="00D868A8">
      <w:type w:val="continuous"/>
      <w:pgSz w:w="12240" w:h="15840"/>
      <w:pgMar w:top="288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78" w:rsidRDefault="00AA4678" w:rsidP="007525B6">
      <w:r>
        <w:separator/>
      </w:r>
    </w:p>
  </w:endnote>
  <w:endnote w:type="continuationSeparator" w:id="0">
    <w:p w:rsidR="00AA4678" w:rsidRDefault="00AA4678" w:rsidP="007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10in;width:612pt;height:1in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78" w:rsidRDefault="00AA4678" w:rsidP="007525B6">
      <w:r>
        <w:separator/>
      </w:r>
    </w:p>
  </w:footnote>
  <w:footnote w:type="continuationSeparator" w:id="0">
    <w:p w:rsidR="00AA4678" w:rsidRDefault="00AA4678" w:rsidP="007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0;width:612pt;height:11in;z-index:-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71"/>
    <w:multiLevelType w:val="hybridMultilevel"/>
    <w:tmpl w:val="2E1EC146"/>
    <w:lvl w:ilvl="0" w:tplc="BE0C5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5C9"/>
    <w:rsid w:val="00054BF8"/>
    <w:rsid w:val="002325A4"/>
    <w:rsid w:val="00270AE6"/>
    <w:rsid w:val="003A22D1"/>
    <w:rsid w:val="004E7281"/>
    <w:rsid w:val="00630DB2"/>
    <w:rsid w:val="007525B6"/>
    <w:rsid w:val="00AA4678"/>
    <w:rsid w:val="00C355C9"/>
    <w:rsid w:val="00CC49FD"/>
    <w:rsid w:val="00D01E7D"/>
    <w:rsid w:val="00D868A8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B6"/>
  </w:style>
  <w:style w:type="paragraph" w:styleId="Footer">
    <w:name w:val="footer"/>
    <w:basedOn w:val="Normal"/>
    <w:link w:val="Foot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B6"/>
  </w:style>
  <w:style w:type="paragraph" w:styleId="ListParagraph">
    <w:name w:val="List Paragraph"/>
    <w:basedOn w:val="Normal"/>
    <w:uiPriority w:val="34"/>
    <w:qFormat/>
    <w:rsid w:val="00C3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012dc1\templates\Workgroup\Letterhead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69C376-B33A-4DDC-A20A-71C27F9A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LetterheadBW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Clement</dc:creator>
  <cp:lastModifiedBy>Kaiti Clement</cp:lastModifiedBy>
  <cp:revision>1</cp:revision>
  <dcterms:created xsi:type="dcterms:W3CDTF">2019-10-30T16:37:00Z</dcterms:created>
  <dcterms:modified xsi:type="dcterms:W3CDTF">2019-10-30T16:37:00Z</dcterms:modified>
</cp:coreProperties>
</file>